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B22C" w14:textId="44699DE1" w:rsidR="00DF15B1" w:rsidRDefault="00FB715F" w:rsidP="0013170D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>
        <w:rPr>
          <w:rFonts w:ascii="TitilliumText22L Rg" w:hAnsi="TitilliumText22L Rg"/>
          <w:b/>
          <w:color w:val="000000"/>
          <w:sz w:val="32"/>
          <w:szCs w:val="32"/>
        </w:rPr>
        <w:t>AKTYWNE LATO 202</w:t>
      </w:r>
      <w:r w:rsidR="00863405">
        <w:rPr>
          <w:rFonts w:ascii="TitilliumText22L Rg" w:hAnsi="TitilliumText22L Rg"/>
          <w:b/>
          <w:color w:val="000000"/>
          <w:sz w:val="32"/>
          <w:szCs w:val="32"/>
        </w:rPr>
        <w:t>5</w:t>
      </w:r>
    </w:p>
    <w:p w14:paraId="1AA8171B" w14:textId="77777777" w:rsidR="0013170D" w:rsidRPr="008D1A59" w:rsidRDefault="0013170D" w:rsidP="0013170D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>
        <w:rPr>
          <w:rFonts w:ascii="TitilliumText22L Rg" w:hAnsi="TitilliumText22L Rg"/>
          <w:b/>
          <w:color w:val="000000"/>
          <w:sz w:val="32"/>
          <w:szCs w:val="32"/>
        </w:rPr>
        <w:t xml:space="preserve">    </w:t>
      </w: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TURNIEJ </w:t>
      </w:r>
      <w:r>
        <w:rPr>
          <w:rFonts w:ascii="TitilliumText22L Rg" w:hAnsi="TitilliumText22L Rg"/>
          <w:b/>
          <w:color w:val="000000"/>
          <w:sz w:val="32"/>
          <w:szCs w:val="32"/>
        </w:rPr>
        <w:t>OPEN</w:t>
      </w: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 </w:t>
      </w:r>
      <w:r>
        <w:rPr>
          <w:rFonts w:ascii="TitilliumText22L Rg" w:hAnsi="TitilliumText22L Rg"/>
          <w:b/>
          <w:color w:val="000000"/>
          <w:sz w:val="32"/>
          <w:szCs w:val="32"/>
        </w:rPr>
        <w:t>SIATKÓWKI PLAŻOWEJ</w:t>
      </w:r>
    </w:p>
    <w:p w14:paraId="3D8B2779" w14:textId="77777777" w:rsidR="0013170D" w:rsidRPr="008D1A59" w:rsidRDefault="0013170D" w:rsidP="0013170D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</w:p>
    <w:p w14:paraId="1E761D6F" w14:textId="77777777" w:rsidR="0013170D" w:rsidRPr="008D1A59" w:rsidRDefault="0013170D" w:rsidP="0013170D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 w:rsidRPr="008D1A59">
        <w:rPr>
          <w:rFonts w:ascii="TitilliumText22L Rg" w:hAnsi="TitilliumText22L Rg"/>
          <w:b/>
          <w:color w:val="000000"/>
          <w:sz w:val="28"/>
          <w:szCs w:val="24"/>
        </w:rPr>
        <w:t>REGULAMIN ZAWODÓW</w:t>
      </w:r>
    </w:p>
    <w:p w14:paraId="3453E1F3" w14:textId="77777777" w:rsidR="0013170D" w:rsidRDefault="0013170D" w:rsidP="0013170D">
      <w:pPr>
        <w:rPr>
          <w:rFonts w:ascii="TitilliumText22L Rg" w:hAnsi="TitilliumText22L Rg"/>
          <w:lang w:eastAsia="pl-PL"/>
        </w:rPr>
      </w:pPr>
    </w:p>
    <w:p w14:paraId="110FEAB7" w14:textId="77777777" w:rsidR="0013170D" w:rsidRPr="00CA7744" w:rsidRDefault="0013170D" w:rsidP="0013170D">
      <w:pPr>
        <w:rPr>
          <w:rFonts w:ascii="TitilliumText22L Rg" w:hAnsi="TitilliumText22L Rg"/>
          <w:lang w:eastAsia="pl-PL"/>
        </w:rPr>
      </w:pPr>
    </w:p>
    <w:p w14:paraId="2AAC343E" w14:textId="77777777" w:rsidR="0013170D" w:rsidRPr="008D1A59" w:rsidRDefault="0013170D" w:rsidP="0013170D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I. CEL IMPREZY</w:t>
      </w:r>
    </w:p>
    <w:p w14:paraId="2B5CE61F" w14:textId="77777777" w:rsidR="0013170D" w:rsidRPr="008D1A59" w:rsidRDefault="0013170D" w:rsidP="0013170D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- Popularyzacja </w:t>
      </w:r>
      <w:r>
        <w:rPr>
          <w:rFonts w:ascii="TitilliumText22L Rg" w:hAnsi="TitilliumText22L Rg"/>
          <w:b w:val="0"/>
          <w:color w:val="000000"/>
          <w:sz w:val="22"/>
          <w:szCs w:val="24"/>
        </w:rPr>
        <w:t>siatkówki plażowej</w:t>
      </w: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 i promowanie zdrowego trybu życia.</w:t>
      </w:r>
    </w:p>
    <w:p w14:paraId="25F50490" w14:textId="77777777" w:rsidR="0013170D" w:rsidRPr="008D1A59" w:rsidRDefault="0013170D" w:rsidP="0013170D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Propagowanie aktywnego spędzania czasu wolnego podczas letnich wakacji.</w:t>
      </w:r>
    </w:p>
    <w:p w14:paraId="43BCBEDC" w14:textId="77777777" w:rsidR="0013170D" w:rsidRPr="008D1A59" w:rsidRDefault="0013170D" w:rsidP="0013170D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Promocja Miasta Gdyni.</w:t>
      </w:r>
    </w:p>
    <w:p w14:paraId="3AF2E0C1" w14:textId="77777777" w:rsidR="0013170D" w:rsidRPr="00CA7744" w:rsidRDefault="0013170D" w:rsidP="0013170D">
      <w:pPr>
        <w:pStyle w:val="Akapitzlist"/>
        <w:ind w:left="0"/>
        <w:rPr>
          <w:rFonts w:ascii="TitilliumText22L Rg" w:hAnsi="TitilliumText22L Rg"/>
          <w:sz w:val="22"/>
        </w:rPr>
      </w:pPr>
    </w:p>
    <w:p w14:paraId="12A515FF" w14:textId="77777777" w:rsidR="0013170D" w:rsidRPr="008D1A59" w:rsidRDefault="0013170D" w:rsidP="0013170D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II. ORGANIZATOR</w:t>
      </w:r>
    </w:p>
    <w:p w14:paraId="62498EDB" w14:textId="77777777" w:rsidR="0013170D" w:rsidRPr="008D1A59" w:rsidRDefault="0013170D" w:rsidP="0013170D">
      <w:pPr>
        <w:pStyle w:val="Akapitzlist"/>
        <w:jc w:val="both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Gdyńskie Centrum Sportu jednostka budżetowa z siedzibą w Gdyni, przy ul. Olimpijskiej 5/9, kod pocztowy 81-538, NIP: </w:t>
      </w:r>
      <w:r>
        <w:t>586-23-12-326</w:t>
      </w:r>
      <w:r w:rsidRPr="008D1A59">
        <w:rPr>
          <w:rFonts w:ascii="TitilliumText22L Rg" w:hAnsi="TitilliumText22L Rg"/>
          <w:color w:val="000000"/>
          <w:sz w:val="22"/>
          <w:szCs w:val="22"/>
        </w:rPr>
        <w:t>, tel.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>622 11 64, fax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622 35 74, </w:t>
      </w:r>
      <w:hyperlink r:id="rId8" w:history="1">
        <w:r w:rsidRPr="008D1A59">
          <w:rPr>
            <w:rStyle w:val="Hipercze"/>
            <w:rFonts w:ascii="TitilliumText22L Rg" w:hAnsi="TitilliumText22L Rg"/>
            <w:color w:val="000000"/>
            <w:sz w:val="22"/>
            <w:szCs w:val="22"/>
          </w:rPr>
          <w:t>www.gdyniasport.pl</w:t>
        </w:r>
      </w:hyperlink>
      <w:r w:rsidRPr="008D1A59">
        <w:rPr>
          <w:rFonts w:ascii="TitilliumText22L Rg" w:hAnsi="TitilliumText22L Rg"/>
          <w:color w:val="000000"/>
        </w:rPr>
        <w:t xml:space="preserve"> </w:t>
      </w:r>
    </w:p>
    <w:p w14:paraId="3AFA62BE" w14:textId="77777777" w:rsidR="0013170D" w:rsidRPr="008D1A59" w:rsidRDefault="0013170D" w:rsidP="0013170D">
      <w:pPr>
        <w:pStyle w:val="Akapitzlist"/>
        <w:jc w:val="both"/>
        <w:rPr>
          <w:rFonts w:ascii="TitilliumText22L Rg" w:hAnsi="TitilliumText22L Rg"/>
          <w:color w:val="000000"/>
        </w:rPr>
      </w:pPr>
    </w:p>
    <w:p w14:paraId="32AADE2D" w14:textId="77777777" w:rsidR="0013170D" w:rsidRPr="008D1A59" w:rsidRDefault="0013170D" w:rsidP="0013170D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III. TERMIN I MIEJSCE</w:t>
      </w:r>
    </w:p>
    <w:p w14:paraId="601A454E" w14:textId="7A392A26" w:rsidR="0013170D" w:rsidRPr="008D1A59" w:rsidRDefault="0013170D" w:rsidP="0013170D">
      <w:pPr>
        <w:tabs>
          <w:tab w:val="num" w:pos="708"/>
        </w:tabs>
        <w:suppressAutoHyphens w:val="0"/>
        <w:autoSpaceDN/>
        <w:spacing w:after="0" w:line="240" w:lineRule="auto"/>
        <w:ind w:left="708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eastAsia="Arial Unicode MS" w:hAnsi="TitilliumText22L Rg"/>
          <w:color w:val="000000"/>
          <w:lang w:eastAsia="pl-PL"/>
        </w:rPr>
        <w:t>-</w:t>
      </w:r>
      <w:r w:rsidRPr="00CA7744">
        <w:rPr>
          <w:rFonts w:ascii="TitilliumText22L Rg" w:hAnsi="TitilliumText22L Rg"/>
          <w:b/>
          <w:color w:val="000000"/>
        </w:rPr>
        <w:t xml:space="preserve">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W ramach Aktywnego Lata odbędzie się </w:t>
      </w:r>
      <w:r w:rsidR="00FB715F">
        <w:rPr>
          <w:rFonts w:ascii="TitilliumText22L Rg" w:eastAsia="Times New Roman" w:hAnsi="TitilliumText22L Rg"/>
          <w:color w:val="000000"/>
          <w:lang w:eastAsia="zh-CN"/>
        </w:rPr>
        <w:t xml:space="preserve"> </w:t>
      </w:r>
      <w:r w:rsidR="00863405">
        <w:rPr>
          <w:rFonts w:ascii="TitilliumText22L Rg" w:eastAsia="Times New Roman" w:hAnsi="TitilliumText22L Rg"/>
          <w:color w:val="000000"/>
          <w:lang w:eastAsia="zh-CN"/>
        </w:rPr>
        <w:t>3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 turniejów</w:t>
      </w:r>
      <w:r>
        <w:rPr>
          <w:rFonts w:ascii="TitilliumText22L Rg" w:eastAsia="Times New Roman" w:hAnsi="TitilliumText22L Rg"/>
          <w:color w:val="000000"/>
          <w:lang w:eastAsia="zh-CN"/>
        </w:rPr>
        <w:t xml:space="preserve"> w kategorii OPEN kobiet i    </w:t>
      </w:r>
      <w:r>
        <w:rPr>
          <w:rFonts w:ascii="TitilliumText22L Rg" w:eastAsia="Times New Roman" w:hAnsi="TitilliumText22L Rg"/>
          <w:color w:val="000000"/>
          <w:lang w:eastAsia="zh-CN"/>
        </w:rPr>
        <w:br/>
        <w:t xml:space="preserve">   mężczyzn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:  </w:t>
      </w:r>
      <w:r w:rsidR="00DF15B1">
        <w:rPr>
          <w:rFonts w:ascii="TitilliumText22L Rg" w:eastAsia="Times New Roman" w:hAnsi="TitilliumText22L Rg"/>
          <w:color w:val="000000"/>
          <w:lang w:eastAsia="zh-CN"/>
        </w:rPr>
        <w:t xml:space="preserve"> </w:t>
      </w:r>
      <w:r w:rsidR="00863405">
        <w:rPr>
          <w:rFonts w:ascii="TitilliumText22L Rg" w:eastAsia="Times New Roman" w:hAnsi="TitilliumText22L Rg"/>
          <w:b/>
          <w:color w:val="000000"/>
          <w:lang w:eastAsia="zh-CN"/>
        </w:rPr>
        <w:t>5, 12</w:t>
      </w:r>
      <w:r w:rsidR="002D4BB6">
        <w:rPr>
          <w:rFonts w:ascii="TitilliumText22L Rg" w:eastAsia="Times New Roman" w:hAnsi="TitilliumText22L Rg"/>
          <w:b/>
          <w:color w:val="000000"/>
          <w:lang w:eastAsia="zh-CN"/>
        </w:rPr>
        <w:t xml:space="preserve"> </w:t>
      </w:r>
      <w:r w:rsidR="00FB715F">
        <w:rPr>
          <w:rFonts w:ascii="TitilliumText22L Rg" w:eastAsia="Times New Roman" w:hAnsi="TitilliumText22L Rg"/>
          <w:b/>
          <w:color w:val="000000"/>
          <w:lang w:eastAsia="zh-CN"/>
        </w:rPr>
        <w:t xml:space="preserve">lipca oraz </w:t>
      </w:r>
      <w:r w:rsidR="00396178">
        <w:rPr>
          <w:rFonts w:ascii="TitilliumText22L Rg" w:eastAsia="Times New Roman" w:hAnsi="TitilliumText22L Rg"/>
          <w:b/>
          <w:color w:val="000000"/>
          <w:lang w:eastAsia="zh-CN"/>
        </w:rPr>
        <w:t>23</w:t>
      </w:r>
      <w:r w:rsidR="00FB715F">
        <w:rPr>
          <w:rFonts w:ascii="TitilliumText22L Rg" w:eastAsia="Times New Roman" w:hAnsi="TitilliumText22L Rg"/>
          <w:b/>
          <w:color w:val="000000"/>
          <w:lang w:eastAsia="zh-CN"/>
        </w:rPr>
        <w:t xml:space="preserve"> </w:t>
      </w: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>sierpnia br.</w:t>
      </w:r>
    </w:p>
    <w:p w14:paraId="6AE19CD2" w14:textId="77777777" w:rsidR="0013170D" w:rsidRPr="008D1A59" w:rsidRDefault="0013170D" w:rsidP="0013170D">
      <w:pPr>
        <w:suppressAutoHyphens w:val="0"/>
        <w:autoSpaceDN/>
        <w:spacing w:after="0" w:line="240" w:lineRule="auto"/>
        <w:ind w:left="720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CA7744">
        <w:rPr>
          <w:rFonts w:ascii="TitilliumText22L Rg" w:eastAsia="Arial Unicode MS" w:hAnsi="TitilliumText22L Rg"/>
          <w:color w:val="000000"/>
          <w:lang w:eastAsia="pl-PL"/>
        </w:rPr>
        <w:t xml:space="preserve">-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>Godziny rozpoczęcia turniejów:</w:t>
      </w:r>
    </w:p>
    <w:p w14:paraId="6C4A1C2C" w14:textId="77777777" w:rsidR="0013170D" w:rsidRPr="00DF15B1" w:rsidRDefault="0013170D" w:rsidP="0013170D">
      <w:pPr>
        <w:numPr>
          <w:ilvl w:val="0"/>
          <w:numId w:val="1"/>
        </w:numPr>
        <w:suppressAutoHyphens w:val="0"/>
        <w:autoSpaceDN/>
        <w:spacing w:after="0" w:line="240" w:lineRule="auto"/>
        <w:ind w:left="1560" w:hanging="284"/>
        <w:textAlignment w:val="auto"/>
        <w:rPr>
          <w:rFonts w:ascii="TitilliumText22L Rg" w:eastAsia="Times New Roman" w:hAnsi="TitilliumText22L Rg"/>
          <w:b/>
          <w:color w:val="000000"/>
          <w:lang w:eastAsia="zh-CN"/>
        </w:rPr>
      </w:pP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 xml:space="preserve">zapisy </w:t>
      </w:r>
      <w:r w:rsidR="00DF15B1" w:rsidRPr="00DF15B1">
        <w:rPr>
          <w:rFonts w:ascii="TitilliumText22L Rg" w:eastAsia="Times New Roman" w:hAnsi="TitilliumText22L Rg"/>
          <w:b/>
          <w:color w:val="000000"/>
          <w:lang w:eastAsia="zh-CN"/>
        </w:rPr>
        <w:t>09</w:t>
      </w: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B36ED3" w:rsidRPr="00DF15B1">
        <w:rPr>
          <w:rFonts w:ascii="TitilliumText22L Rg" w:eastAsia="Times New Roman" w:hAnsi="TitilliumText22L Rg"/>
          <w:b/>
          <w:color w:val="000000"/>
          <w:lang w:eastAsia="zh-CN"/>
        </w:rPr>
        <w:t>00</w:t>
      </w: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 xml:space="preserve"> – </w:t>
      </w:r>
      <w:r w:rsidR="00DF15B1" w:rsidRPr="00DF15B1">
        <w:rPr>
          <w:rFonts w:ascii="TitilliumText22L Rg" w:eastAsia="Times New Roman" w:hAnsi="TitilliumText22L Rg"/>
          <w:b/>
          <w:color w:val="000000"/>
          <w:lang w:eastAsia="zh-CN"/>
        </w:rPr>
        <w:t>09</w:t>
      </w: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B36ED3" w:rsidRPr="00DF15B1">
        <w:rPr>
          <w:rFonts w:ascii="TitilliumText22L Rg" w:eastAsia="Times New Roman" w:hAnsi="TitilliumText22L Rg"/>
          <w:b/>
          <w:color w:val="000000"/>
          <w:lang w:eastAsia="zh-CN"/>
        </w:rPr>
        <w:t>20</w:t>
      </w:r>
    </w:p>
    <w:p w14:paraId="7227B5CC" w14:textId="77777777" w:rsidR="0013170D" w:rsidRPr="00DF15B1" w:rsidRDefault="0013170D" w:rsidP="0013170D">
      <w:pPr>
        <w:numPr>
          <w:ilvl w:val="0"/>
          <w:numId w:val="1"/>
        </w:numPr>
        <w:suppressAutoHyphens w:val="0"/>
        <w:autoSpaceDN/>
        <w:spacing w:after="0" w:line="240" w:lineRule="auto"/>
        <w:ind w:left="1560" w:hanging="284"/>
        <w:textAlignment w:val="auto"/>
        <w:rPr>
          <w:rFonts w:ascii="TitilliumText22L Rg" w:eastAsia="Times New Roman" w:hAnsi="TitilliumText22L Rg"/>
          <w:b/>
          <w:color w:val="000000"/>
          <w:lang w:eastAsia="zh-CN"/>
        </w:rPr>
      </w:pP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 xml:space="preserve">rozgrywki godz. </w:t>
      </w:r>
      <w:r w:rsidR="00DF15B1" w:rsidRPr="00DF15B1">
        <w:rPr>
          <w:rFonts w:ascii="TitilliumText22L Rg" w:eastAsia="Times New Roman" w:hAnsi="TitilliumText22L Rg"/>
          <w:b/>
          <w:color w:val="000000"/>
          <w:lang w:eastAsia="zh-CN"/>
        </w:rPr>
        <w:t>09</w:t>
      </w: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B36ED3" w:rsidRPr="00DF15B1">
        <w:rPr>
          <w:rFonts w:ascii="TitilliumText22L Rg" w:eastAsia="Times New Roman" w:hAnsi="TitilliumText22L Rg"/>
          <w:b/>
          <w:color w:val="000000"/>
          <w:lang w:eastAsia="zh-CN"/>
        </w:rPr>
        <w:t>3</w:t>
      </w:r>
      <w:r w:rsidRPr="00DF15B1">
        <w:rPr>
          <w:rFonts w:ascii="TitilliumText22L Rg" w:eastAsia="Times New Roman" w:hAnsi="TitilliumText22L Rg"/>
          <w:b/>
          <w:color w:val="000000"/>
          <w:lang w:eastAsia="zh-CN"/>
        </w:rPr>
        <w:t xml:space="preserve">0 </w:t>
      </w:r>
    </w:p>
    <w:p w14:paraId="78765003" w14:textId="77777777" w:rsidR="0013170D" w:rsidRPr="008D1A59" w:rsidRDefault="0013170D" w:rsidP="0013170D">
      <w:pPr>
        <w:suppressAutoHyphens w:val="0"/>
        <w:autoSpaceDN/>
        <w:spacing w:after="0" w:line="240" w:lineRule="auto"/>
        <w:ind w:left="720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CA7744">
        <w:rPr>
          <w:rFonts w:ascii="TitilliumText22L Rg" w:eastAsia="Arial Unicode MS" w:hAnsi="TitilliumText22L Rg"/>
          <w:color w:val="000000"/>
          <w:lang w:eastAsia="pl-PL"/>
        </w:rPr>
        <w:t xml:space="preserve">-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Turnieje odbywać się będą przy boiskach do plażowej piłki siatkowej zlokalizowanych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na „Plaży Gdynia Śródmieście” (obok Contrastu). </w:t>
      </w:r>
    </w:p>
    <w:p w14:paraId="6DE87B7F" w14:textId="77777777" w:rsidR="0013170D" w:rsidRPr="008D1A59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</w:p>
    <w:p w14:paraId="0AD6B372" w14:textId="77777777" w:rsidR="0013170D" w:rsidRPr="00CA7744" w:rsidRDefault="0013170D" w:rsidP="0013170D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IV.</w:t>
      </w:r>
      <w:r w:rsidRPr="00CA7744">
        <w:rPr>
          <w:rFonts w:ascii="TitilliumText22L Rg" w:hAnsi="TitilliumText22L Rg"/>
          <w:color w:val="FF0000"/>
          <w:szCs w:val="24"/>
        </w:rPr>
        <w:t xml:space="preserve"> </w:t>
      </w:r>
      <w:r w:rsidRPr="008D1A59">
        <w:rPr>
          <w:rFonts w:ascii="TitilliumText22L Rg" w:hAnsi="TitilliumText22L Rg"/>
          <w:color w:val="000000"/>
          <w:szCs w:val="24"/>
        </w:rPr>
        <w:t>UCZESTNICTWO</w:t>
      </w:r>
    </w:p>
    <w:p w14:paraId="69AEDD13" w14:textId="77777777" w:rsidR="0013170D" w:rsidRPr="00875774" w:rsidRDefault="0013170D" w:rsidP="0013170D">
      <w:pPr>
        <w:suppressAutoHyphens w:val="0"/>
        <w:autoSpaceDN/>
        <w:spacing w:after="0" w:line="240" w:lineRule="auto"/>
        <w:ind w:left="708"/>
        <w:textAlignment w:val="auto"/>
        <w:rPr>
          <w:rFonts w:ascii="TitilliumText22L Rg" w:hAnsi="TitilliumText22L Rg"/>
        </w:rPr>
      </w:pPr>
      <w:r w:rsidRPr="008D1A59">
        <w:rPr>
          <w:rFonts w:ascii="TitilliumText22L Rg" w:hAnsi="TitilliumText22L Rg"/>
          <w:color w:val="000000"/>
        </w:rPr>
        <w:t xml:space="preserve">- Turnieje rozgrywane będą w </w:t>
      </w:r>
      <w:r w:rsidRPr="00875774">
        <w:rPr>
          <w:rFonts w:ascii="TitilliumText22L Rg" w:hAnsi="TitilliumText22L Rg"/>
        </w:rPr>
        <w:t>dwóch kategoriach:</w:t>
      </w:r>
    </w:p>
    <w:p w14:paraId="746418BC" w14:textId="552817B8" w:rsidR="0013170D" w:rsidRPr="00875774" w:rsidRDefault="0013170D" w:rsidP="0013170D">
      <w:pPr>
        <w:spacing w:after="0" w:line="240" w:lineRule="auto"/>
        <w:ind w:left="568" w:firstLine="140"/>
        <w:jc w:val="both"/>
        <w:rPr>
          <w:rFonts w:ascii="TitilliumText22L Rg" w:hAnsi="TitilliumText22L Rg"/>
        </w:rPr>
      </w:pPr>
      <w:r w:rsidRPr="00875774">
        <w:rPr>
          <w:rFonts w:ascii="TitilliumText22L Rg" w:hAnsi="TitilliumText22L Rg"/>
        </w:rPr>
        <w:t xml:space="preserve">   kategor</w:t>
      </w:r>
      <w:r w:rsidR="00FB715F">
        <w:rPr>
          <w:rFonts w:ascii="TitilliumText22L Rg" w:hAnsi="TitilliumText22L Rg"/>
        </w:rPr>
        <w:t xml:space="preserve">ia I – OPEN kobiet </w:t>
      </w:r>
      <w:bookmarkStart w:id="0" w:name="_Hlk202187635"/>
      <w:r w:rsidR="00FB715F">
        <w:rPr>
          <w:rFonts w:ascii="TitilliumText22L Rg" w:hAnsi="TitilliumText22L Rg"/>
        </w:rPr>
        <w:t>(rocznik 200</w:t>
      </w:r>
      <w:r w:rsidR="00A27C60">
        <w:rPr>
          <w:rFonts w:ascii="TitilliumText22L Rg" w:hAnsi="TitilliumText22L Rg"/>
        </w:rPr>
        <w:t>9</w:t>
      </w:r>
      <w:r w:rsidRPr="00875774">
        <w:rPr>
          <w:rFonts w:ascii="TitilliumText22L Rg" w:hAnsi="TitilliumText22L Rg"/>
        </w:rPr>
        <w:t xml:space="preserve"> i starsi)</w:t>
      </w:r>
      <w:bookmarkEnd w:id="0"/>
    </w:p>
    <w:p w14:paraId="3F15E7A6" w14:textId="19F3F7FD" w:rsidR="0013170D" w:rsidRPr="004C0A67" w:rsidRDefault="0013170D" w:rsidP="0013170D">
      <w:pPr>
        <w:spacing w:after="0" w:line="240" w:lineRule="auto"/>
        <w:ind w:left="708"/>
        <w:jc w:val="both"/>
        <w:rPr>
          <w:rFonts w:ascii="TitilliumText22L Rg" w:hAnsi="TitilliumText22L Rg"/>
          <w:color w:val="000000"/>
        </w:rPr>
      </w:pPr>
      <w:r w:rsidRPr="00875774">
        <w:rPr>
          <w:rFonts w:ascii="TitilliumText22L Rg" w:hAnsi="TitilliumText22L Rg"/>
        </w:rPr>
        <w:t xml:space="preserve">   kategoria </w:t>
      </w:r>
      <w:r w:rsidR="00FB715F">
        <w:rPr>
          <w:rFonts w:ascii="TitilliumText22L Rg" w:hAnsi="TitilliumText22L Rg"/>
        </w:rPr>
        <w:t>II – OPEN mężczyzn (rocznik 200</w:t>
      </w:r>
      <w:r w:rsidR="00A27C60">
        <w:rPr>
          <w:rFonts w:ascii="TitilliumText22L Rg" w:hAnsi="TitilliumText22L Rg"/>
        </w:rPr>
        <w:t>9</w:t>
      </w:r>
      <w:r w:rsidRPr="00875774">
        <w:rPr>
          <w:rFonts w:ascii="TitilliumText22L Rg" w:hAnsi="TitilliumText22L Rg"/>
        </w:rPr>
        <w:t xml:space="preserve"> i starsi</w:t>
      </w:r>
      <w:r w:rsidRPr="004C0A67">
        <w:rPr>
          <w:rFonts w:ascii="TitilliumText22L Rg" w:hAnsi="TitilliumText22L Rg"/>
          <w:color w:val="000000"/>
        </w:rPr>
        <w:t>)</w:t>
      </w:r>
    </w:p>
    <w:p w14:paraId="46648ED1" w14:textId="77777777" w:rsidR="0013170D" w:rsidRPr="008D1A59" w:rsidRDefault="0013170D" w:rsidP="0013170D">
      <w:pPr>
        <w:suppressAutoHyphens w:val="0"/>
        <w:autoSpaceDN/>
        <w:spacing w:after="0" w:line="240" w:lineRule="auto"/>
        <w:ind w:left="708"/>
        <w:textAlignment w:val="auto"/>
        <w:rPr>
          <w:rFonts w:ascii="TitilliumText22L Rg" w:hAnsi="TitilliumText22L Rg" w:cs="Calibri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W zgłoszeniu należy podać: imię i nazwisko, </w:t>
      </w:r>
      <w:r w:rsidR="00D25BCF">
        <w:rPr>
          <w:rFonts w:ascii="TitilliumText22L Rg" w:hAnsi="TitilliumText22L Rg"/>
          <w:color w:val="000000"/>
        </w:rPr>
        <w:t>datę urodzenia</w:t>
      </w:r>
      <w:r w:rsidRPr="008D1A59">
        <w:rPr>
          <w:rFonts w:ascii="TitilliumText22L Rg" w:hAnsi="TitilliumText22L Rg"/>
          <w:color w:val="000000"/>
        </w:rPr>
        <w:t xml:space="preserve">. Organizator może poprosić o okazanie dokumentu ze zdjęciem  </w:t>
      </w:r>
      <w:r w:rsidRPr="008D1A59">
        <w:rPr>
          <w:rFonts w:ascii="TitilliumText22L Rg" w:hAnsi="TitilliumText22L Rg"/>
          <w:color w:val="000000"/>
        </w:rPr>
        <w:br/>
        <w:t xml:space="preserve">   potwierdzającego wiek zawodnika np. dowód osobisty, legitymacja szkolna.</w:t>
      </w:r>
    </w:p>
    <w:p w14:paraId="1AC7B4A8" w14:textId="77777777" w:rsidR="0013170D" w:rsidRPr="008D1A59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hAnsi="TitilliumText22L Rg"/>
          <w:color w:val="000000"/>
        </w:rPr>
        <w:t xml:space="preserve">- Zgłoszeń dokonujemy w namiocie organizatora znajdującym się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przy boiskach do  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plażowej piłki siatkowej zlokalizowanych na  „Plaży Gdynia Śródmieście”.</w:t>
      </w:r>
    </w:p>
    <w:p w14:paraId="7A6A4481" w14:textId="77777777" w:rsidR="0013170D" w:rsidRPr="008D1A59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Zawodnicy startują na własną odpowiedzialność, a ich zgłoszenie świadczy o braku   </w:t>
      </w:r>
      <w:r w:rsidRPr="008D1A59">
        <w:rPr>
          <w:rFonts w:ascii="TitilliumText22L Rg" w:hAnsi="TitilliumText22L Rg"/>
          <w:color w:val="000000"/>
        </w:rPr>
        <w:br/>
        <w:t xml:space="preserve">   przeciwwskazań lekarskich do uprawiania sportu</w:t>
      </w:r>
      <w:r>
        <w:rPr>
          <w:rFonts w:ascii="TitilliumText22L Rg" w:hAnsi="TitilliumText22L Rg"/>
          <w:color w:val="000000"/>
        </w:rPr>
        <w:t xml:space="preserve">. </w:t>
      </w:r>
      <w:r w:rsidRPr="00CA7744">
        <w:rPr>
          <w:rFonts w:ascii="TitilliumText22L Rg" w:hAnsi="TitilliumText22L Rg" w:cs="Calibri"/>
        </w:rPr>
        <w:t xml:space="preserve">Wszystkich startujących </w:t>
      </w:r>
      <w:r>
        <w:rPr>
          <w:rFonts w:ascii="TitilliumText22L Rg" w:hAnsi="TitilliumText22L Rg" w:cs="Calibri"/>
        </w:rPr>
        <w:t xml:space="preserve">   </w:t>
      </w:r>
      <w:r>
        <w:rPr>
          <w:rFonts w:ascii="TitilliumText22L Rg" w:hAnsi="TitilliumText22L Rg" w:cs="Calibri"/>
        </w:rPr>
        <w:br/>
        <w:t xml:space="preserve">   </w:t>
      </w:r>
      <w:r w:rsidRPr="00CA7744">
        <w:rPr>
          <w:rFonts w:ascii="TitilliumText22L Rg" w:hAnsi="TitilliumText22L Rg" w:cs="Calibri"/>
        </w:rPr>
        <w:t>zawodników obowiązuje dobry stan zdrowia.</w:t>
      </w:r>
    </w:p>
    <w:p w14:paraId="59D300E6" w14:textId="77777777" w:rsidR="0013170D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0ED65119" w14:textId="77777777" w:rsidR="0013170D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4EF1E1E1" w14:textId="77777777" w:rsidR="0013170D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30735E9D" w14:textId="77777777" w:rsidR="0013170D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550179C3" w14:textId="77777777" w:rsidR="0013170D" w:rsidRPr="008D1A59" w:rsidRDefault="0013170D" w:rsidP="0013170D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34A907AE" w14:textId="77777777" w:rsidR="0013170D" w:rsidRPr="008D1A59" w:rsidRDefault="0013170D" w:rsidP="0013170D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V. ZASADY ROZGRYWEK I SPRAWY ORGANIZACYJNE</w:t>
      </w:r>
    </w:p>
    <w:p w14:paraId="53986FE2" w14:textId="77777777" w:rsidR="0013170D" w:rsidRPr="008D1A59" w:rsidRDefault="0013170D" w:rsidP="0013170D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System rozrywek uzależniony jest od </w:t>
      </w:r>
      <w:r>
        <w:rPr>
          <w:rFonts w:ascii="TitilliumText22L Rg" w:hAnsi="TitilliumText22L Rg"/>
          <w:color w:val="000000"/>
        </w:rPr>
        <w:t>liczby</w:t>
      </w:r>
      <w:r w:rsidRPr="008D1A59">
        <w:rPr>
          <w:rFonts w:ascii="TitilliumText22L Rg" w:hAnsi="TitilliumText22L Rg"/>
          <w:color w:val="000000"/>
        </w:rPr>
        <w:t xml:space="preserve"> uczestników.</w:t>
      </w:r>
    </w:p>
    <w:p w14:paraId="1A090A7E" w14:textId="77777777" w:rsidR="0013170D" w:rsidRDefault="0013170D" w:rsidP="0013170D">
      <w:pPr>
        <w:suppressAutoHyphens w:val="0"/>
        <w:autoSpaceDN/>
        <w:spacing w:after="0" w:line="240" w:lineRule="auto"/>
        <w:ind w:left="708" w:firstLine="1"/>
        <w:textAlignment w:val="auto"/>
        <w:rPr>
          <w:rFonts w:ascii="TitilliumText22L Rg" w:hAnsi="TitilliumText22L Rg"/>
          <w:color w:val="FF0000"/>
        </w:rPr>
      </w:pPr>
      <w:r w:rsidRPr="002D6754">
        <w:rPr>
          <w:rFonts w:ascii="TitilliumText22L Rg" w:hAnsi="TitilliumText22L Rg"/>
          <w:color w:val="000000"/>
        </w:rPr>
        <w:t>-</w:t>
      </w:r>
      <w:r w:rsidRPr="0062629A">
        <w:rPr>
          <w:rFonts w:ascii="TitilliumText22L Rg" w:hAnsi="TitilliumText22L Rg"/>
          <w:color w:val="FF0000"/>
        </w:rPr>
        <w:t xml:space="preserve"> </w:t>
      </w:r>
      <w:r w:rsidRPr="002D6754">
        <w:rPr>
          <w:rFonts w:ascii="TitilliumText22L Rg" w:hAnsi="TitilliumText22L Rg"/>
          <w:color w:val="000000"/>
        </w:rPr>
        <w:t xml:space="preserve">Turniej zostanie przeprowadzony zgodnie z obowiązującymi przepisami </w:t>
      </w:r>
      <w:r>
        <w:rPr>
          <w:rFonts w:ascii="TitilliumText22L Rg" w:hAnsi="TitilliumText22L Rg"/>
          <w:color w:val="000000"/>
        </w:rPr>
        <w:t xml:space="preserve">gry w   </w:t>
      </w:r>
      <w:r>
        <w:rPr>
          <w:rFonts w:ascii="TitilliumText22L Rg" w:hAnsi="TitilliumText22L Rg"/>
          <w:color w:val="000000"/>
        </w:rPr>
        <w:br/>
        <w:t xml:space="preserve">   </w:t>
      </w:r>
      <w:r w:rsidRPr="002D6754">
        <w:rPr>
          <w:rFonts w:ascii="TitilliumText22L Rg" w:hAnsi="TitilliumText22L Rg"/>
          <w:color w:val="000000"/>
        </w:rPr>
        <w:t>siatkówkę plażową FIVB</w:t>
      </w:r>
      <w:r>
        <w:rPr>
          <w:rFonts w:ascii="TitilliumText22L Rg" w:hAnsi="TitilliumText22L Rg"/>
          <w:color w:val="000000"/>
        </w:rPr>
        <w:t xml:space="preserve"> i Fair Play.</w:t>
      </w:r>
    </w:p>
    <w:p w14:paraId="67E451FF" w14:textId="77777777" w:rsidR="0013170D" w:rsidRPr="008D1A59" w:rsidRDefault="0013170D" w:rsidP="0013170D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Po każdym zakończonym meczu kapitan zwycięskiego zespołu zgłasza wynik   </w:t>
      </w:r>
      <w:r w:rsidRPr="008D1A59">
        <w:rPr>
          <w:rFonts w:ascii="TitilliumText22L Rg" w:hAnsi="TitilliumText22L Rg"/>
          <w:color w:val="000000"/>
        </w:rPr>
        <w:br/>
        <w:t xml:space="preserve">                 spotkania do biura </w:t>
      </w:r>
      <w:r>
        <w:rPr>
          <w:rFonts w:ascii="TitilliumText22L Rg" w:hAnsi="TitilliumText22L Rg"/>
          <w:color w:val="000000"/>
        </w:rPr>
        <w:t>zawodów</w:t>
      </w:r>
      <w:r w:rsidRPr="008D1A59">
        <w:rPr>
          <w:rFonts w:ascii="TitilliumText22L Rg" w:hAnsi="TitilliumText22L Rg"/>
          <w:color w:val="000000"/>
        </w:rPr>
        <w:t>.</w:t>
      </w:r>
    </w:p>
    <w:p w14:paraId="3D2A95C1" w14:textId="77777777" w:rsidR="0013170D" w:rsidRDefault="0013170D" w:rsidP="0013170D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>
        <w:rPr>
          <w:rFonts w:ascii="TitilliumText22L Rg" w:hAnsi="TitilliumText22L Rg"/>
          <w:color w:val="000000"/>
        </w:rPr>
        <w:t xml:space="preserve">- </w:t>
      </w:r>
      <w:r w:rsidRPr="008D1A59">
        <w:rPr>
          <w:rFonts w:ascii="TitilliumText22L Rg" w:hAnsi="TitilliumText22L Rg"/>
          <w:color w:val="000000"/>
        </w:rPr>
        <w:t xml:space="preserve">Gra rozgrywana jest pomiędzy dwiema drużynami, każda z nich jest złożona z dwóch  </w:t>
      </w:r>
      <w:r w:rsidRPr="008D1A59">
        <w:rPr>
          <w:rFonts w:ascii="TitilliumText22L Rg" w:hAnsi="TitilliumText22L Rg"/>
          <w:color w:val="000000"/>
        </w:rPr>
        <w:br/>
        <w:t xml:space="preserve">                 zawodników. Nie ma graczy rezerwowych.</w:t>
      </w:r>
    </w:p>
    <w:p w14:paraId="25BFD918" w14:textId="77777777" w:rsidR="0013170D" w:rsidRPr="008D1A59" w:rsidRDefault="0013170D" w:rsidP="0013170D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>- Każdy uczestnik turnieju musi posiadać strój sportowy odpowiedni do pogody.</w:t>
      </w:r>
    </w:p>
    <w:p w14:paraId="4BF8283D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708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Zawodnicy przygotowują się do spotkań poza wydzielonymi boiskami.</w:t>
      </w:r>
    </w:p>
    <w:p w14:paraId="0A2C80AF" w14:textId="77777777" w:rsidR="0013170D" w:rsidRPr="00CA7744" w:rsidRDefault="0013170D" w:rsidP="0013170D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</w:p>
    <w:p w14:paraId="685168DA" w14:textId="77777777" w:rsidR="0013170D" w:rsidRPr="008D1A59" w:rsidRDefault="0013170D" w:rsidP="0013170D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VI. PUNKTACJA i NAGRODY</w:t>
      </w:r>
    </w:p>
    <w:p w14:paraId="163064A4" w14:textId="77777777" w:rsidR="0013170D" w:rsidRDefault="0013170D" w:rsidP="0013170D">
      <w:pPr>
        <w:spacing w:after="0" w:line="240" w:lineRule="auto"/>
        <w:ind w:left="708"/>
        <w:jc w:val="both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 w:rsidRPr="00CA7744">
        <w:rPr>
          <w:rFonts w:ascii="TitilliumText22L Rg" w:hAnsi="TitilliumText22L Rg"/>
          <w:lang w:eastAsia="pl-PL"/>
        </w:rPr>
        <w:t xml:space="preserve"> </w:t>
      </w:r>
      <w:r w:rsidRPr="00CA7744">
        <w:rPr>
          <w:rFonts w:ascii="TitilliumText22L Rg" w:hAnsi="TitilliumText22L Rg" w:cs="Calibri"/>
        </w:rPr>
        <w:t xml:space="preserve">Pierwsze trzy pary </w:t>
      </w:r>
      <w:r>
        <w:rPr>
          <w:rFonts w:ascii="TitilliumText22L Rg" w:hAnsi="TitilliumText22L Rg" w:cs="Calibri"/>
        </w:rPr>
        <w:t xml:space="preserve">w kategorii OPEN kobiet i OPEN mężczyzn </w:t>
      </w:r>
      <w:r w:rsidRPr="00CA7744">
        <w:rPr>
          <w:rFonts w:ascii="TitilliumText22L Rg" w:hAnsi="TitilliumText22L Rg" w:cs="Calibri"/>
        </w:rPr>
        <w:t>otrzymują</w:t>
      </w:r>
      <w:r>
        <w:rPr>
          <w:rFonts w:ascii="TitilliumText22L Rg" w:hAnsi="TitilliumText22L Rg" w:cs="Calibri"/>
        </w:rPr>
        <w:t xml:space="preserve"> pamiątkowe  </w:t>
      </w:r>
      <w:r>
        <w:rPr>
          <w:rFonts w:ascii="TitilliumText22L Rg" w:hAnsi="TitilliumText22L Rg" w:cs="Calibri"/>
        </w:rPr>
        <w:br/>
        <w:t xml:space="preserve">   medale oraz puchary, a także nagrody finansowe za:</w:t>
      </w:r>
      <w:r>
        <w:rPr>
          <w:rFonts w:ascii="TitilliumText22L Rg" w:hAnsi="TitilliumText22L Rg"/>
          <w:color w:val="000000"/>
        </w:rPr>
        <w:t xml:space="preserve"> </w:t>
      </w:r>
      <w:r w:rsidRPr="00DE23DF">
        <w:rPr>
          <w:rFonts w:ascii="TitilliumText22L Rg" w:hAnsi="TitilliumText22L Rg" w:cs="Calibri"/>
        </w:rPr>
        <w:t>1</w:t>
      </w:r>
      <w:r w:rsidR="00FB715F">
        <w:rPr>
          <w:rFonts w:ascii="TitilliumText22L Rg" w:hAnsi="TitilliumText22L Rg" w:cs="Calibri"/>
        </w:rPr>
        <w:t>. miejsce 7</w:t>
      </w:r>
      <w:r>
        <w:rPr>
          <w:rFonts w:ascii="TitilliumText22L Rg" w:hAnsi="TitilliumText22L Rg" w:cs="Calibri"/>
        </w:rPr>
        <w:t>00</w:t>
      </w:r>
      <w:r w:rsidRPr="00DE23DF">
        <w:rPr>
          <w:rFonts w:ascii="TitilliumText22L Rg" w:hAnsi="TitilliumText22L Rg" w:cs="Calibri"/>
        </w:rPr>
        <w:t>zł; 2</w:t>
      </w:r>
      <w:r w:rsidR="00FB715F">
        <w:rPr>
          <w:rFonts w:ascii="TitilliumText22L Rg" w:hAnsi="TitilliumText22L Rg" w:cs="Calibri"/>
        </w:rPr>
        <w:t>. miejsce 4</w:t>
      </w:r>
      <w:r>
        <w:rPr>
          <w:rFonts w:ascii="TitilliumText22L Rg" w:hAnsi="TitilliumText22L Rg" w:cs="Calibri"/>
        </w:rPr>
        <w:t>00zł</w:t>
      </w:r>
      <w:r w:rsidR="00FB715F">
        <w:rPr>
          <w:rFonts w:ascii="TitilliumText22L Rg" w:hAnsi="TitilliumText22L Rg" w:cs="Calibri"/>
        </w:rPr>
        <w:t>;</w:t>
      </w:r>
      <w:r w:rsidRPr="00DE23DF">
        <w:rPr>
          <w:rFonts w:ascii="TitilliumText22L Rg" w:hAnsi="TitilliumText22L Rg" w:cs="Calibri"/>
        </w:rPr>
        <w:t xml:space="preserve">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</w:t>
      </w:r>
      <w:r w:rsidRPr="00DE23DF">
        <w:rPr>
          <w:rFonts w:ascii="TitilliumText22L Rg" w:hAnsi="TitilliumText22L Rg" w:cs="Calibri"/>
        </w:rPr>
        <w:t>3</w:t>
      </w:r>
      <w:r w:rsidR="009C0DA0">
        <w:rPr>
          <w:rFonts w:ascii="TitilliumText22L Rg" w:hAnsi="TitilliumText22L Rg" w:cs="Calibri"/>
        </w:rPr>
        <w:t>. miejsce 3</w:t>
      </w:r>
      <w:r w:rsidR="00FB715F">
        <w:rPr>
          <w:rFonts w:ascii="TitilliumText22L Rg" w:hAnsi="TitilliumText22L Rg" w:cs="Calibri"/>
        </w:rPr>
        <w:t>00zł i 4. Miejsce 100zł.</w:t>
      </w:r>
    </w:p>
    <w:p w14:paraId="59919B34" w14:textId="77777777" w:rsidR="0013170D" w:rsidRPr="00AC660B" w:rsidRDefault="0013170D" w:rsidP="0013170D">
      <w:pPr>
        <w:pStyle w:val="Akapitzlist"/>
        <w:autoSpaceDE w:val="0"/>
        <w:ind w:left="0" w:firstLine="708"/>
      </w:pPr>
      <w:r>
        <w:rPr>
          <w:rFonts w:ascii="TitilliumText22L Rg" w:hAnsi="TitilliumText22L Rg" w:cs="Arial"/>
          <w:sz w:val="22"/>
          <w:szCs w:val="22"/>
        </w:rPr>
        <w:t xml:space="preserve">- </w:t>
      </w:r>
      <w:r w:rsidRPr="00AC660B">
        <w:rPr>
          <w:rFonts w:ascii="TitilliumText22L Rg" w:hAnsi="TitilliumText22L Rg" w:cs="Arial"/>
          <w:sz w:val="22"/>
          <w:szCs w:val="22"/>
        </w:rPr>
        <w:t xml:space="preserve">Warunkiem wypłacenia nagrody pieniężnej, jest osobiste stawienie się </w:t>
      </w:r>
      <w:r>
        <w:rPr>
          <w:rFonts w:ascii="TitilliumText22L Rg" w:hAnsi="TitilliumText22L Rg" w:cs="Arial"/>
          <w:sz w:val="22"/>
          <w:szCs w:val="22"/>
        </w:rPr>
        <w:t>drużyny</w:t>
      </w:r>
      <w:r w:rsidRPr="00AC660B">
        <w:rPr>
          <w:rFonts w:ascii="TitilliumText22L Rg" w:hAnsi="TitilliumText22L Rg" w:cs="Arial"/>
          <w:sz w:val="22"/>
          <w:szCs w:val="22"/>
        </w:rPr>
        <w:t xml:space="preserve"> na </w:t>
      </w:r>
      <w:r>
        <w:rPr>
          <w:rFonts w:ascii="TitilliumText22L Rg" w:hAnsi="TitilliumText22L Rg" w:cs="Arial"/>
          <w:sz w:val="22"/>
          <w:szCs w:val="22"/>
        </w:rPr>
        <w:t xml:space="preserve"> </w:t>
      </w:r>
      <w:r>
        <w:rPr>
          <w:rFonts w:ascii="TitilliumText22L Rg" w:hAnsi="TitilliumText22L Rg" w:cs="Arial"/>
          <w:sz w:val="22"/>
          <w:szCs w:val="22"/>
        </w:rPr>
        <w:br/>
        <w:t xml:space="preserve">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ceremonii dekoracji z dokumentem potwierdzającym tożsamość, podanie numeru </w:t>
      </w:r>
      <w:r>
        <w:rPr>
          <w:rFonts w:ascii="TitilliumText22L Rg" w:hAnsi="TitilliumText22L Rg" w:cs="Arial"/>
          <w:sz w:val="22"/>
          <w:szCs w:val="22"/>
        </w:rPr>
        <w:t xml:space="preserve">   </w:t>
      </w:r>
      <w:r>
        <w:rPr>
          <w:rFonts w:ascii="TitilliumText22L Rg" w:hAnsi="TitilliumText22L Rg" w:cs="Arial"/>
          <w:sz w:val="22"/>
          <w:szCs w:val="22"/>
        </w:rPr>
        <w:br/>
        <w:t xml:space="preserve"> 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konta bankowego, na które ma być dokonany przelew i własnoręczne podpisanie </w:t>
      </w:r>
      <w:r>
        <w:rPr>
          <w:rFonts w:ascii="TitilliumText22L Rg" w:hAnsi="TitilliumText22L Rg" w:cs="Arial"/>
          <w:sz w:val="22"/>
          <w:szCs w:val="22"/>
        </w:rPr>
        <w:t xml:space="preserve"> </w:t>
      </w:r>
      <w:r>
        <w:rPr>
          <w:rFonts w:ascii="TitilliumText22L Rg" w:hAnsi="TitilliumText22L Rg" w:cs="Arial"/>
          <w:sz w:val="22"/>
          <w:szCs w:val="22"/>
        </w:rPr>
        <w:br/>
        <w:t xml:space="preserve"> 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protokołu nagród. W przypadku niespełnienia powyższego zapisu, nagrody pieniężne </w:t>
      </w:r>
      <w:r>
        <w:rPr>
          <w:rFonts w:ascii="TitilliumText22L Rg" w:hAnsi="TitilliumText22L Rg" w:cs="Arial"/>
          <w:sz w:val="22"/>
          <w:szCs w:val="22"/>
        </w:rPr>
        <w:t xml:space="preserve"> </w:t>
      </w:r>
      <w:r>
        <w:rPr>
          <w:rFonts w:ascii="TitilliumText22L Rg" w:hAnsi="TitilliumText22L Rg" w:cs="Arial"/>
          <w:sz w:val="22"/>
          <w:szCs w:val="22"/>
        </w:rPr>
        <w:br/>
        <w:t xml:space="preserve">   </w:t>
      </w:r>
      <w:r>
        <w:rPr>
          <w:rFonts w:ascii="TitilliumText22L Rg" w:hAnsi="TitilliumText22L Rg" w:cs="Arial"/>
          <w:sz w:val="22"/>
          <w:szCs w:val="22"/>
        </w:rPr>
        <w:tab/>
        <w:t xml:space="preserve">   </w:t>
      </w:r>
      <w:r w:rsidRPr="00AC660B">
        <w:rPr>
          <w:rFonts w:ascii="TitilliumText22L Rg" w:hAnsi="TitilliumText22L Rg" w:cs="Arial"/>
          <w:sz w:val="22"/>
          <w:szCs w:val="22"/>
        </w:rPr>
        <w:t xml:space="preserve">nie zostaną wypłacone. </w:t>
      </w:r>
    </w:p>
    <w:p w14:paraId="41FBF980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- W zależności od pozyskania sponsora możliwe są dodatkowe nagrody rzeczowe. </w:t>
      </w:r>
    </w:p>
    <w:p w14:paraId="7A9F74A5" w14:textId="77777777" w:rsidR="0013170D" w:rsidRPr="00CA7744" w:rsidRDefault="0013170D" w:rsidP="0013170D">
      <w:pPr>
        <w:suppressAutoHyphens w:val="0"/>
        <w:autoSpaceDN/>
        <w:spacing w:after="0" w:line="240" w:lineRule="auto"/>
        <w:textAlignment w:val="auto"/>
        <w:rPr>
          <w:rFonts w:ascii="TitilliumText22L Rg" w:hAnsi="TitilliumText22L Rg" w:cs="Calibri"/>
        </w:rPr>
      </w:pPr>
    </w:p>
    <w:p w14:paraId="524AD347" w14:textId="77777777" w:rsidR="0013170D" w:rsidRPr="00CA7744" w:rsidRDefault="0013170D" w:rsidP="0013170D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CA7744">
        <w:rPr>
          <w:rFonts w:ascii="TitilliumText22L Rg" w:hAnsi="TitilliumText22L Rg"/>
          <w:color w:val="000000"/>
          <w:szCs w:val="24"/>
        </w:rPr>
        <w:t>VII. POSTANOWIENIA KOŃCOWE</w:t>
      </w:r>
    </w:p>
    <w:p w14:paraId="1B983605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CA7744">
        <w:rPr>
          <w:rFonts w:ascii="TitilliumText22L Rg" w:hAnsi="TitilliumText22L Rg" w:cs="Calibri"/>
        </w:rPr>
        <w:t xml:space="preserve">Każdy zawodnik jest zobowiązany do zapoznania się i przestrzegania regulaminu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 </w:t>
      </w:r>
      <w:r w:rsidRPr="00CA7744">
        <w:rPr>
          <w:rFonts w:ascii="TitilliumText22L Rg" w:hAnsi="TitilliumText22L Rg" w:cs="Calibri"/>
        </w:rPr>
        <w:t>pod karą dyskwalifikacji.</w:t>
      </w:r>
    </w:p>
    <w:p w14:paraId="395D0E85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Turnieje będą rozgrywane piłkami, które zapewnia organizator.</w:t>
      </w:r>
    </w:p>
    <w:p w14:paraId="4202E0B4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 rzeczy pozostawione podczas zawodów organizator nie odpowiada.</w:t>
      </w:r>
    </w:p>
    <w:p w14:paraId="037331CF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Ostateczna interpretacja niniejszego regulaminu i dokonywanie zmian</w:t>
      </w:r>
      <w:r>
        <w:rPr>
          <w:rFonts w:ascii="TitilliumText22L Rg" w:hAnsi="TitilliumText22L Rg" w:cs="Calibri"/>
        </w:rPr>
        <w:t xml:space="preserve"> należy 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wyłącznie do Organizatora i Sędziego Głównego zawo</w:t>
      </w:r>
      <w:r>
        <w:rPr>
          <w:rFonts w:ascii="TitilliumText22L Rg" w:hAnsi="TitilliumText22L Rg" w:cs="Calibri"/>
        </w:rPr>
        <w:t xml:space="preserve">dów. </w:t>
      </w:r>
      <w:r w:rsidRPr="00CA7744">
        <w:rPr>
          <w:rFonts w:ascii="TitilliumText22L Rg" w:hAnsi="TitilliumText22L Rg" w:cs="Calibri"/>
        </w:rPr>
        <w:t xml:space="preserve">W sprawach spornych lub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 xml:space="preserve">nie ujętych w regulaminie decydują </w:t>
      </w:r>
      <w:r>
        <w:rPr>
          <w:rFonts w:ascii="TitilliumText22L Rg" w:hAnsi="TitilliumText22L Rg" w:cs="Calibri"/>
        </w:rPr>
        <w:t>O</w:t>
      </w:r>
      <w:r w:rsidRPr="00CA7744">
        <w:rPr>
          <w:rFonts w:ascii="TitilliumText22L Rg" w:hAnsi="TitilliumText22L Rg" w:cs="Calibri"/>
        </w:rPr>
        <w:t>rganizatorzy</w:t>
      </w:r>
      <w:r>
        <w:rPr>
          <w:rFonts w:ascii="TitilliumText22L Rg" w:hAnsi="TitilliumText22L Rg" w:cs="Calibri"/>
        </w:rPr>
        <w:t xml:space="preserve"> i Sędzia Główny zawodów.</w:t>
      </w:r>
    </w:p>
    <w:p w14:paraId="754A928F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- Organizator nie ubezpiecza uczestników turnieju od następstw </w:t>
      </w:r>
      <w:r>
        <w:rPr>
          <w:rFonts w:ascii="TitilliumText22L Rg" w:hAnsi="TitilliumText22L Rg" w:cs="Calibri"/>
        </w:rPr>
        <w:t xml:space="preserve">nieszczęśliwych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wypadków.</w:t>
      </w:r>
    </w:p>
    <w:p w14:paraId="48E57946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 W przypadku zniszczeń mienia winne osoby będą p</w:t>
      </w:r>
      <w:r>
        <w:rPr>
          <w:rFonts w:ascii="TitilliumText22L Rg" w:hAnsi="TitilliumText22L Rg" w:cs="Calibri"/>
        </w:rPr>
        <w:t xml:space="preserve">ociągnięte do </w:t>
      </w:r>
      <w:r w:rsidRPr="00CA7744">
        <w:rPr>
          <w:rFonts w:ascii="TitilliumText22L Rg" w:hAnsi="TitilliumText22L Rg" w:cs="Calibri"/>
        </w:rPr>
        <w:t>odpowiedzialności.</w:t>
      </w:r>
    </w:p>
    <w:p w14:paraId="266A600D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 xml:space="preserve">Zawodnicy uczestniczący w zawodach muszą stosować się do </w:t>
      </w:r>
      <w:r>
        <w:rPr>
          <w:rFonts w:ascii="TitilliumText22L Rg" w:hAnsi="TitilliumText22L Rg" w:cs="Calibri"/>
        </w:rPr>
        <w:t xml:space="preserve">poleceń Sędziów </w:t>
      </w:r>
      <w:r w:rsidRPr="00CA7744">
        <w:rPr>
          <w:rFonts w:ascii="TitilliumText22L Rg" w:hAnsi="TitilliumText22L Rg" w:cs="Calibri"/>
        </w:rPr>
        <w:t xml:space="preserve">i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służb Organizatora.</w:t>
      </w:r>
    </w:p>
    <w:p w14:paraId="59F3A298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72B1932F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2168567B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3ACA6F72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03223C30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536BB3C2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65DC0DC4" w14:textId="77777777" w:rsidR="0013170D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46090573" w14:textId="77777777" w:rsidR="0013170D" w:rsidRPr="00CA7744" w:rsidRDefault="0013170D" w:rsidP="0013170D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6322E02C" w14:textId="77777777" w:rsidR="008808FB" w:rsidRPr="00B734DC" w:rsidRDefault="008808FB" w:rsidP="008808FB">
      <w:pPr>
        <w:autoSpaceDN/>
        <w:spacing w:after="0" w:line="240" w:lineRule="auto"/>
        <w:ind w:left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B734DC">
        <w:rPr>
          <w:rFonts w:ascii="TitilliumText22L Rg" w:hAnsi="TitilliumText22L Rg" w:cs="Calibri"/>
        </w:rPr>
        <w:t>Organizator informuje, iż w trakcie trwania ”Aktywnego lata” będą wykonywane zdjęcia mające na celu informowanie i promowanie wydarzenia jak i działalności Organizatora, z uwzględnieniem przepisu artykułu 81 ust.2 ustawy o prawach autorskich i prawach pokrewnych, zgodnie z którym zezwolenia nie wymaga rozpowszechnianie wizerunku osoby powszechnie znanej, jeżeli wizerunek wykonano w związku z pełnieniem przez nią funkcji publicznych, w szczególności politycznych, społecznych, zawodowych oraz osoby stanowiącej jedynie szczegół całości takiej jak zgromadzenie, krajobraz, publiczna impreza.</w:t>
      </w:r>
    </w:p>
    <w:p w14:paraId="4BFED831" w14:textId="77777777" w:rsidR="00DF15B1" w:rsidRPr="00B734DC" w:rsidRDefault="008808FB" w:rsidP="0068533F">
      <w:pPr>
        <w:spacing w:after="0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br/>
      </w:r>
      <w:r>
        <w:rPr>
          <w:rFonts w:ascii="TitilliumText22L Rg" w:hAnsi="TitilliumText22L Rg" w:cs="Calibri"/>
          <w:b/>
        </w:rPr>
        <w:t xml:space="preserve"> </w:t>
      </w:r>
    </w:p>
    <w:p w14:paraId="0AB8B256" w14:textId="77777777" w:rsidR="00DF15B1" w:rsidRDefault="00DF15B1" w:rsidP="00DF15B1">
      <w:pPr>
        <w:spacing w:after="0"/>
        <w:jc w:val="both"/>
        <w:rPr>
          <w:rFonts w:ascii="TitilliumText22L Rg" w:hAnsi="TitilliumText22L Rg" w:cs="Calibri"/>
          <w:b/>
        </w:rPr>
      </w:pPr>
      <w:r>
        <w:rPr>
          <w:rFonts w:ascii="TitilliumText22L Rg" w:hAnsi="TitilliumText22L Rg" w:cs="Calibri"/>
        </w:rPr>
        <w:br/>
      </w:r>
      <w:r>
        <w:rPr>
          <w:rFonts w:ascii="TitilliumText22L Rg" w:hAnsi="TitilliumText22L Rg" w:cs="Calibri"/>
          <w:b/>
        </w:rPr>
        <w:t xml:space="preserve"> </w:t>
      </w:r>
    </w:p>
    <w:p w14:paraId="6A9E3B3F" w14:textId="77777777" w:rsidR="00DF15B1" w:rsidRPr="005C084A" w:rsidRDefault="0068533F" w:rsidP="00DF15B1">
      <w:pPr>
        <w:spacing w:after="0"/>
        <w:jc w:val="both"/>
        <w:rPr>
          <w:rFonts w:ascii="TitilliumText22L Rg" w:hAnsi="TitilliumText22L Rg" w:cs="Calibri"/>
          <w:b/>
        </w:rPr>
      </w:pPr>
      <w:r>
        <w:rPr>
          <w:rFonts w:ascii="TitilliumText22L Rg" w:hAnsi="TitilliumText22L Rg" w:cs="Calibri"/>
          <w:b/>
        </w:rPr>
        <w:t>VII</w:t>
      </w:r>
      <w:r w:rsidR="00DF15B1">
        <w:rPr>
          <w:rFonts w:ascii="TitilliumText22L Rg" w:hAnsi="TitilliumText22L Rg" w:cs="Calibri"/>
          <w:b/>
        </w:rPr>
        <w:t>I</w:t>
      </w:r>
      <w:r w:rsidR="00DF15B1" w:rsidRPr="00B734DC">
        <w:rPr>
          <w:rFonts w:ascii="TitilliumText22L Rg" w:hAnsi="TitilliumText22L Rg" w:cs="Calibri"/>
          <w:b/>
        </w:rPr>
        <w:t>. INFORMACJA O PRZETWARZANIU DANYCH OSOBOWYCH</w:t>
      </w:r>
    </w:p>
    <w:p w14:paraId="5353CDF5" w14:textId="77777777" w:rsidR="00DF15B1" w:rsidRDefault="00DF15B1" w:rsidP="00DF15B1">
      <w:pPr>
        <w:autoSpaceDN/>
        <w:ind w:left="360"/>
        <w:contextualSpacing/>
        <w:rPr>
          <w:rFonts w:ascii="TitilliumText22L Rg" w:hAnsi="TitilliumText22L Rg" w:cs="Calibri"/>
        </w:rPr>
      </w:pPr>
    </w:p>
    <w:p w14:paraId="51110353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 xml:space="preserve">- Administratorem Pani/Pana danych oraz danych dziecka biorącego udział w turnieju </w:t>
      </w:r>
      <w:r>
        <w:rPr>
          <w:rFonts w:ascii="TitilliumText22L Rg" w:hAnsi="TitilliumText22L Rg" w:cs="Calibri"/>
        </w:rPr>
        <w:t xml:space="preserve">                                     je</w:t>
      </w:r>
      <w:r w:rsidRPr="004E205B">
        <w:rPr>
          <w:rFonts w:ascii="TitilliumText22L Rg" w:hAnsi="TitilliumText22L Rg" w:cs="Calibri"/>
        </w:rPr>
        <w:t>st Gdyńskie Centrum Sportu, zwane dalej: "Administratorem".</w:t>
      </w:r>
    </w:p>
    <w:p w14:paraId="14B96065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4E205B">
        <w:rPr>
          <w:rFonts w:ascii="TitilliumText22L Rg" w:hAnsi="TitilliumText22L Rg" w:cs="Calibri"/>
        </w:rPr>
        <w:t xml:space="preserve">Można skontaktować się z Administratorem za pośrednictwem powołanego przez niego inspektora ochrony danych, pisząc na adres: </w:t>
      </w:r>
      <w:hyperlink r:id="rId9" w:history="1">
        <w:r w:rsidRPr="004E205B">
          <w:rPr>
            <w:rFonts w:ascii="TitilliumText22L Rg" w:hAnsi="TitilliumText22L Rg" w:cs="Calibri"/>
          </w:rPr>
          <w:t>iod@gdyniasport.pl</w:t>
        </w:r>
      </w:hyperlink>
      <w:r w:rsidRPr="004E205B">
        <w:rPr>
          <w:rFonts w:ascii="TitilliumText22L Rg" w:hAnsi="TitilliumText22L Rg" w:cs="Calibri"/>
        </w:rPr>
        <w:t>.</w:t>
      </w:r>
    </w:p>
    <w:p w14:paraId="26B3C2FB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</w:p>
    <w:p w14:paraId="594BEB2D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Podstawą przetwarzania danych osobowych jest art. 6 ust. 1 lit b) RODO, tj. umowa jaką zawiera Pani/ Pan, w tym w imieniu i na rzecz małoletniego przystępując do rozgrywek w turnieju. Dane osobowe będą przetwarzane w celu przeprowadzenia turnieju i wyłonienia jego zwycięzcy. W przypadku osób, które wygrają nagrodę pieniężną dane osobowe przetwarzane będą w celu realizacji praw i obowiązków wynikających z przyznania nagrody finansowej za osiągniecia sportowe, na podstawie art. 6 ust. 1pkt c RODO.</w:t>
      </w:r>
    </w:p>
    <w:p w14:paraId="508A0EF0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przetwarzane nie dłużej niż jest to konieczne, tj. przez okres wynikający z powszechnie obowiązujących przepisów prawa, w tym przepisów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5B6BF51D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przekazywane wyłącznie podmiotom uprawnionym do uzyskania danych osobowych na podstawie przepisów prawa.</w:t>
      </w:r>
    </w:p>
    <w:p w14:paraId="57A730E7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Administrator nie zamierza przekazywać danych osobowych do państwa trzeciego ani do organizacji międzynarodowych.</w:t>
      </w:r>
    </w:p>
    <w:p w14:paraId="440BDFD1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W związku z przetwarzaniem danych osobowych przez Administratora przysługuje Pani/Panu/małoletniemu prawo wniesienia skargi do Urzędu Ochrony Danych Osobowych.</w:t>
      </w:r>
    </w:p>
    <w:p w14:paraId="16961CDC" w14:textId="77777777" w:rsidR="00DF15B1" w:rsidRPr="004E205B" w:rsidRDefault="00DF15B1" w:rsidP="00DF15B1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lastRenderedPageBreak/>
        <w:t>- W oparciu o dane osobowe Administrator nie będzie podejmował wobec Pani/Pana/małoletniego zautomatyzowanych decyzji, w tym decyzji będących wynikiem profilowania*.</w:t>
      </w:r>
    </w:p>
    <w:p w14:paraId="17DDE5C9" w14:textId="77777777" w:rsidR="00DF15B1" w:rsidRDefault="00DF15B1" w:rsidP="00DF15B1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Posiada Pani/Pan/małoletni prawo dostępu do treści swoich danych oraz prawo ich sprostowania, usunięcia, ograniczenia przetwarzania, prawo do przenoszenia danych, prawo wniesienia sprzeciwu, pod warunkiem, iż spełnienie żądania nie stoi w sprzeczności z RODO oraz innymi przepisami prawa.</w:t>
      </w:r>
    </w:p>
    <w:p w14:paraId="36C51CE6" w14:textId="77777777" w:rsidR="00DF15B1" w:rsidRDefault="00DF15B1" w:rsidP="00DF15B1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</w:p>
    <w:p w14:paraId="42F264F8" w14:textId="77777777" w:rsidR="00DF15B1" w:rsidRPr="00F34908" w:rsidRDefault="00DF15B1" w:rsidP="00DF15B1">
      <w:pPr>
        <w:ind w:left="851"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 </w:t>
      </w:r>
      <w:r w:rsidRPr="00B734DC">
        <w:rPr>
          <w:rFonts w:ascii="TitilliumText22L Rg" w:hAnsi="TitilliumText22L Rg" w:cs="Calibri"/>
        </w:rPr>
        <w:t>*Profilowanie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68184785" w14:textId="77777777" w:rsidR="00DF15B1" w:rsidRPr="004E205B" w:rsidRDefault="00DF15B1" w:rsidP="00DF15B1">
      <w:pPr>
        <w:tabs>
          <w:tab w:val="left" w:pos="6379"/>
        </w:tabs>
        <w:autoSpaceDN/>
        <w:ind w:left="360"/>
        <w:contextualSpacing/>
        <w:rPr>
          <w:rFonts w:ascii="TitilliumText22L Rg" w:hAnsi="TitilliumText22L Rg" w:cs="Calibri"/>
        </w:rPr>
      </w:pPr>
    </w:p>
    <w:p w14:paraId="067CB9D2" w14:textId="77777777" w:rsidR="00DF15B1" w:rsidRPr="00CA7744" w:rsidRDefault="00DF15B1" w:rsidP="00DF15B1">
      <w:pPr>
        <w:suppressAutoHyphens w:val="0"/>
        <w:autoSpaceDN/>
        <w:spacing w:after="0" w:line="240" w:lineRule="auto"/>
        <w:jc w:val="right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 ORGANIZATOR</w:t>
      </w:r>
    </w:p>
    <w:p w14:paraId="79F17478" w14:textId="77777777" w:rsidR="0013170D" w:rsidRPr="00CA7744" w:rsidRDefault="0013170D" w:rsidP="00DF15B1">
      <w:pPr>
        <w:spacing w:after="0"/>
        <w:jc w:val="both"/>
        <w:rPr>
          <w:rFonts w:ascii="TitilliumText22L Rg" w:hAnsi="TitilliumText22L Rg"/>
          <w:color w:val="FF0000"/>
          <w:sz w:val="28"/>
          <w:szCs w:val="28"/>
          <w:u w:val="single"/>
        </w:rPr>
      </w:pPr>
    </w:p>
    <w:p w14:paraId="3F0E0EDD" w14:textId="77777777" w:rsidR="00A2716C" w:rsidRPr="000247A6" w:rsidRDefault="00A2716C">
      <w:pPr>
        <w:rPr>
          <w:sz w:val="20"/>
          <w:szCs w:val="20"/>
        </w:rPr>
      </w:pPr>
    </w:p>
    <w:sectPr w:rsidR="00A2716C" w:rsidRPr="000247A6" w:rsidSect="003D389D">
      <w:headerReference w:type="even" r:id="rId10"/>
      <w:headerReference w:type="default" r:id="rId11"/>
      <w:headerReference w:type="first" r:id="rId12"/>
      <w:pgSz w:w="11906" w:h="16838"/>
      <w:pgMar w:top="2325" w:right="1418" w:bottom="28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A8B1" w14:textId="77777777" w:rsidR="002B0044" w:rsidRDefault="002B0044">
      <w:pPr>
        <w:spacing w:after="0" w:line="240" w:lineRule="auto"/>
      </w:pPr>
      <w:r>
        <w:separator/>
      </w:r>
    </w:p>
  </w:endnote>
  <w:endnote w:type="continuationSeparator" w:id="0">
    <w:p w14:paraId="4D246D9F" w14:textId="77777777" w:rsidR="002B0044" w:rsidRDefault="002B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2L Rg">
    <w:altName w:val="Calibri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587B" w14:textId="77777777" w:rsidR="002B0044" w:rsidRDefault="002B00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18EC42" w14:textId="77777777" w:rsidR="002B0044" w:rsidRDefault="002B0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8256" w14:textId="77777777" w:rsidR="00DB3270" w:rsidRDefault="00000000">
    <w:pPr>
      <w:pStyle w:val="Nagwek"/>
    </w:pPr>
    <w:r>
      <w:rPr>
        <w:noProof/>
        <w:lang w:eastAsia="pl-PL"/>
      </w:rPr>
      <w:pict w14:anchorId="761DC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9" o:spid="_x0000_s1026" type="#_x0000_t75" style="position:absolute;margin-left:0;margin-top:0;width:572.65pt;height:788.65pt;z-index:-251657216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5A1" w14:textId="77777777" w:rsidR="00DB3270" w:rsidRDefault="00000000">
    <w:pPr>
      <w:pStyle w:val="Nagwek"/>
    </w:pPr>
    <w:r>
      <w:rPr>
        <w:noProof/>
        <w:lang w:eastAsia="pl-PL"/>
      </w:rPr>
      <w:pict w14:anchorId="6F9F1F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30" o:spid="_x0000_s1027" type="#_x0000_t75" style="position:absolute;margin-left:-47.15pt;margin-top:-102.55pt;width:572.65pt;height:788.65pt;z-index:-251656192;mso-position-horizontal-relative:margin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2AE3" w14:textId="77777777" w:rsidR="00DB3270" w:rsidRDefault="00000000">
    <w:pPr>
      <w:pStyle w:val="Nagwek"/>
    </w:pPr>
    <w:r>
      <w:rPr>
        <w:noProof/>
        <w:lang w:eastAsia="pl-PL"/>
      </w:rPr>
      <w:pict w14:anchorId="468BD8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8" o:spid="_x0000_s1025" type="#_x0000_t75" style="position:absolute;margin-left:0;margin-top:0;width:572.65pt;height:788.65pt;z-index:-251658240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415D"/>
    <w:multiLevelType w:val="hybridMultilevel"/>
    <w:tmpl w:val="797C25AA"/>
    <w:lvl w:ilvl="0" w:tplc="04150017">
      <w:start w:val="1"/>
      <w:numFmt w:val="lowerLetter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1" w15:restartNumberingAfterBreak="0">
    <w:nsid w:val="7EA0236D"/>
    <w:multiLevelType w:val="hybridMultilevel"/>
    <w:tmpl w:val="91D88C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8769877">
    <w:abstractNumId w:val="0"/>
  </w:num>
  <w:num w:numId="2" w16cid:durableId="105350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6C"/>
    <w:rsid w:val="000247A6"/>
    <w:rsid w:val="0013170D"/>
    <w:rsid w:val="001A2B47"/>
    <w:rsid w:val="001C76C9"/>
    <w:rsid w:val="00235F7A"/>
    <w:rsid w:val="002B0044"/>
    <w:rsid w:val="002B517B"/>
    <w:rsid w:val="002D4BB6"/>
    <w:rsid w:val="002D6F7A"/>
    <w:rsid w:val="002E328C"/>
    <w:rsid w:val="00304177"/>
    <w:rsid w:val="003100A8"/>
    <w:rsid w:val="003427DB"/>
    <w:rsid w:val="00344ACC"/>
    <w:rsid w:val="00396178"/>
    <w:rsid w:val="003D389D"/>
    <w:rsid w:val="00412E0B"/>
    <w:rsid w:val="0041604F"/>
    <w:rsid w:val="0043617B"/>
    <w:rsid w:val="00463B65"/>
    <w:rsid w:val="004B53D0"/>
    <w:rsid w:val="005E15D4"/>
    <w:rsid w:val="005E5A72"/>
    <w:rsid w:val="00651DA3"/>
    <w:rsid w:val="0068533F"/>
    <w:rsid w:val="006A56AC"/>
    <w:rsid w:val="006C18A4"/>
    <w:rsid w:val="006D3492"/>
    <w:rsid w:val="006E2CF9"/>
    <w:rsid w:val="00714AFF"/>
    <w:rsid w:val="007B0DED"/>
    <w:rsid w:val="007F4F63"/>
    <w:rsid w:val="00863405"/>
    <w:rsid w:val="008808FB"/>
    <w:rsid w:val="00895250"/>
    <w:rsid w:val="00902CEB"/>
    <w:rsid w:val="009C0DA0"/>
    <w:rsid w:val="009D6939"/>
    <w:rsid w:val="00A2716C"/>
    <w:rsid w:val="00A27C60"/>
    <w:rsid w:val="00A409E3"/>
    <w:rsid w:val="00A90150"/>
    <w:rsid w:val="00B36ED3"/>
    <w:rsid w:val="00B37D0D"/>
    <w:rsid w:val="00B5107D"/>
    <w:rsid w:val="00C44E34"/>
    <w:rsid w:val="00CA5E8C"/>
    <w:rsid w:val="00CC337E"/>
    <w:rsid w:val="00CF6D3F"/>
    <w:rsid w:val="00D06484"/>
    <w:rsid w:val="00D25BCF"/>
    <w:rsid w:val="00D51DAB"/>
    <w:rsid w:val="00DB3270"/>
    <w:rsid w:val="00DF15B1"/>
    <w:rsid w:val="00EE0CB1"/>
    <w:rsid w:val="00F30515"/>
    <w:rsid w:val="00FB715F"/>
    <w:rsid w:val="00FC572B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857B4"/>
  <w15:docId w15:val="{B3A7B4E9-5619-4E5B-8D41-83574F09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895250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0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A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95250"/>
    <w:rPr>
      <w:rFonts w:ascii="Times New Roman" w:eastAsia="Arial Unicode MS" w:hAnsi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895250"/>
    <w:rPr>
      <w:color w:val="0000FF"/>
      <w:u w:val="single"/>
    </w:rPr>
  </w:style>
  <w:style w:type="paragraph" w:styleId="Akapitzlist">
    <w:name w:val="List Paragraph"/>
    <w:basedOn w:val="Normalny"/>
    <w:qFormat/>
    <w:rsid w:val="00895250"/>
    <w:pP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spor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yniaspor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A40C6-B9C0-4D65-873D-C3DB48C8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Dobrowolska</dc:creator>
  <cp:lastModifiedBy>Lukasz Ceyrowski</cp:lastModifiedBy>
  <cp:revision>5</cp:revision>
  <cp:lastPrinted>2020-06-29T10:22:00Z</cp:lastPrinted>
  <dcterms:created xsi:type="dcterms:W3CDTF">2025-06-30T12:54:00Z</dcterms:created>
  <dcterms:modified xsi:type="dcterms:W3CDTF">2025-08-05T10:07:00Z</dcterms:modified>
</cp:coreProperties>
</file>